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Olgettina No. 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20132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F-3 (File No. 333-271901).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Carlo Russo, MD, notified Genenta Science S.p.A. (the “Company”) of his resignation as Chief Medical Officer and Head of Development. Any required notice periods relating to his resignation as provided for in Dr. Russo’s employment agreement with the Company was waived by the Company, and the resignation was effective immediately. The resignation of Dr. Russo was for personal reasons and does not result from a disagreement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of Dr. Francesco Galimi as acting Chief Medical Officer and Head of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Dr. Francesco Galimi has been appointed to serve as the acting Chief Medical Officer and Head of Development, effective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Galimi, age 58, has been serving on the Board of Directors of Genenta Science SpA since April 2025. Dr. Galimi is a physician-executive with over 30 years of experience in healthcare R&amp;D, including leadership roles in private and public biotechs as well as large pharma companies. Most recently, he was Senior Vice President and Chief Medical Officer at Adicet Bio, a company focused on allogeneic cell therapy technologies in hemato-oncology and autoimmune disorders. Previously, he served as Global Program General Manager at Amgen, where he led a portfolio of oncology programs, from pre-IND to late-stage. Prior to Amgen, Dr. Galimi was Head of Clinical Development at Onyx Pharmaceuticals and Executive Medical Leader at GNF/Novartis. Dr. Galimi holds an M.D. from the University of Torino Medical School with a specialty certification in Medical Oncology, and a Ph.D. in Oncology from the University of Torino Medical School. He conducted his post-doctoral research, focused on gene transfer models in hematology, at the Salk Institute in La Jolla, California.</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3,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481</Words>
  <Characters>2577</Characters>
  <CharactersWithSpaces>3068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