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TO BE INCLUDED IN STATEMENTS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FILED PURSUANT TO RULE 13D-1(b), (c) AND (d)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AMENDMENTS THERETO FILED PURSUANT TO 13D-2(b)</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27940</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36870W100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 (b)</w:t>
      </w:r>
    </w:p>
    <w:p>
      <w:pPr>
        <w:spacing w:after="0" w:line="29" w:lineRule="exact"/>
        <w:rPr>
          <w:rFonts w:ascii="MS PGothic" w:cs="MS PGothic" w:eastAsia="MS PGothic" w:hAnsi="MS PGothic"/>
          <w:sz w:val="18"/>
          <w:szCs w:val="18"/>
          <w:color w:val="auto"/>
        </w:rPr>
      </w:pPr>
    </w:p>
    <w:p>
      <w:pPr>
        <w:jc w:val="both"/>
        <w:ind w:left="660" w:right="9200" w:hanging="4"/>
        <w:spacing w:after="0" w:line="229" w:lineRule="exact"/>
        <w:tabs>
          <w:tab w:leader="none" w:pos="98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 (c)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 (d)</w:t>
      </w:r>
    </w:p>
    <w:p>
      <w:pPr>
        <w:spacing w:after="0" w:line="170"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CUSIP No. 36870W100</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Page </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 xml:space="preserve"> of </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 xml:space="preserve"> Pages</w:t>
            </w: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NAME OF REPORTING PERSON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54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S.S. OR I.R.S. IDENTIFICATION NO. OF ABOVE PERSON</w:t>
            </w:r>
          </w:p>
        </w:tc>
        <w:tc>
          <w:tcPr>
            <w:tcW w:w="2680" w:type="dxa"/>
            <w:vAlign w:val="bottom"/>
            <w:gridSpan w:val="5"/>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72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Pierluigi Paracchi</w:t>
            </w:r>
          </w:p>
        </w:tc>
        <w:tc>
          <w:tcPr>
            <w:tcW w:w="2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60" w:type="dxa"/>
            <w:vAlign w:val="bottom"/>
            <w:tcBorders>
              <w:right w:val="single" w:sz="8" w:color="auto"/>
            </w:tcBorders>
          </w:tcPr>
          <w:p>
            <w:pPr>
              <w:ind w:left="198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Borders>
              <w:right w:val="single" w:sz="8" w:color="auto"/>
            </w:tcBorders>
          </w:tcPr>
          <w:p>
            <w:pPr>
              <w:ind w:left="19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7"/>
        </w:trPr>
        <w:tc>
          <w:tcPr>
            <w:tcW w:w="520" w:type="dxa"/>
            <w:vAlign w:val="bottom"/>
            <w:tcBorders>
              <w:left w:val="single" w:sz="8" w:color="auto"/>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gridSpan w:val="2"/>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SEC USE ONLY</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Italy</w:t>
            </w: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bottom w:val="single" w:sz="8" w:color="auto"/>
            </w:tcBorders>
            <w:gridSpan w:val="5"/>
          </w:tcPr>
          <w:p>
            <w:pPr>
              <w:ind w:left="40"/>
              <w:spacing w:after="0" w:line="176" w:lineRule="exact"/>
              <w:rPr>
                <w:sz w:val="20"/>
                <w:szCs w:val="20"/>
                <w:color w:val="auto"/>
              </w:rPr>
            </w:pPr>
            <w:r>
              <w:rPr>
                <w:rFonts w:ascii="Times New Roman" w:cs="Times New Roman" w:eastAsia="Times New Roman" w:hAnsi="Times New Roman"/>
                <w:sz w:val="18"/>
                <w:szCs w:val="18"/>
                <w:color w:val="auto"/>
                <w:w w:val="97"/>
              </w:rPr>
              <w:t>NUMBER OF</w:t>
            </w:r>
          </w:p>
        </w:tc>
        <w:tc>
          <w:tcPr>
            <w:tcW w:w="280" w:type="dxa"/>
            <w:vAlign w:val="bottom"/>
            <w:tcBorders>
              <w:right w:val="single" w:sz="8" w:color="auto"/>
            </w:tcBorders>
            <w:gridSpan w:val="2"/>
          </w:tcPr>
          <w:p>
            <w:pPr>
              <w:spacing w:after="0"/>
              <w:rPr>
                <w:sz w:val="15"/>
                <w:szCs w:val="15"/>
                <w:color w:val="auto"/>
              </w:rPr>
            </w:pPr>
          </w:p>
        </w:tc>
        <w:tc>
          <w:tcPr>
            <w:tcW w:w="68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900" w:type="dxa"/>
            <w:vAlign w:val="bottom"/>
            <w:tcBorders>
              <w:bottom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w w:val="99"/>
              </w:rPr>
              <w:t>SOLE VOTING POWER</w:t>
            </w:r>
          </w:p>
        </w:tc>
        <w:tc>
          <w:tcPr>
            <w:tcW w:w="4640" w:type="dxa"/>
            <w:vAlign w:val="bottom"/>
            <w:gridSpan w:val="10"/>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Borders>
              <w:left w:val="single" w:sz="8" w:color="auto"/>
              <w:right w:val="single" w:sz="8" w:color="auto"/>
            </w:tcBorders>
            <w:gridSpan w:val="7"/>
          </w:tcPr>
          <w:p>
            <w:pPr>
              <w:ind w:left="40"/>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spacing w:after="0"/>
              <w:rPr>
                <w:sz w:val="17"/>
                <w:szCs w:val="17"/>
                <w:color w:val="auto"/>
              </w:rPr>
            </w:pPr>
          </w:p>
        </w:tc>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2,294,421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left w:val="single" w:sz="8" w:color="auto"/>
              <w:right w:val="single" w:sz="8" w:color="auto"/>
            </w:tcBorders>
            <w:gridSpan w:val="7"/>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00" w:type="dxa"/>
            <w:vAlign w:val="bottom"/>
            <w:tcBorders>
              <w:top w:val="single" w:sz="8" w:color="auto"/>
              <w:left w:val="single" w:sz="8" w:color="auto"/>
              <w:bottom w:val="single" w:sz="8" w:color="auto"/>
            </w:tcBorders>
            <w:gridSpan w:val="3"/>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w w:val="97"/>
              </w:rPr>
              <w:t>OWNED BY</w:t>
            </w:r>
          </w:p>
        </w:tc>
        <w:tc>
          <w:tcPr>
            <w:tcW w:w="300" w:type="dxa"/>
            <w:vAlign w:val="bottom"/>
            <w:tcBorders>
              <w:top w:val="single" w:sz="8" w:color="auto"/>
              <w:bottom w:val="single" w:sz="8" w:color="auto"/>
            </w:tcBorders>
            <w:gridSpan w:val="3"/>
            <w:vMerge w:val="restart"/>
          </w:tcPr>
          <w:p>
            <w:pPr>
              <w:spacing w:after="0"/>
              <w:rPr>
                <w:sz w:val="2"/>
                <w:szCs w:val="2"/>
                <w:color w:val="auto"/>
              </w:rPr>
            </w:pPr>
          </w:p>
        </w:tc>
        <w:tc>
          <w:tcPr>
            <w:tcW w:w="60" w:type="dxa"/>
            <w:vAlign w:val="bottom"/>
            <w:tcBorders>
              <w:right w:val="single" w:sz="8" w:color="auto"/>
            </w:tcBorders>
            <w:vMerge w:val="restart"/>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0" w:type="dxa"/>
            <w:vAlign w:val="bottom"/>
            <w:tcBorders>
              <w:left w:val="single" w:sz="8" w:color="auto"/>
              <w:bottom w:val="single" w:sz="8" w:color="auto"/>
            </w:tcBorders>
            <w:gridSpan w:val="3"/>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6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6</w:t>
            </w:r>
          </w:p>
        </w:tc>
        <w:tc>
          <w:tcPr>
            <w:tcW w:w="6540" w:type="dxa"/>
            <w:vAlign w:val="bottom"/>
            <w:gridSpan w:val="13"/>
          </w:tcPr>
          <w:p>
            <w:pPr>
              <w:spacing w:after="0" w:line="142" w:lineRule="exact"/>
              <w:rPr>
                <w:sz w:val="20"/>
                <w:szCs w:val="20"/>
                <w:color w:val="auto"/>
              </w:rPr>
            </w:pPr>
            <w:r>
              <w:rPr>
                <w:rFonts w:ascii="Times New Roman" w:cs="Times New Roman" w:eastAsia="Times New Roman" w:hAnsi="Times New Roman"/>
                <w:sz w:val="16"/>
                <w:szCs w:val="16"/>
                <w:color w:val="auto"/>
              </w:rPr>
              <w:t>SHARED VOTING POWER</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Borders>
              <w:left w:val="single" w:sz="8" w:color="auto"/>
              <w:right w:val="single" w:sz="8" w:color="auto"/>
            </w:tcBorders>
            <w:gridSpan w:val="7"/>
          </w:tcPr>
          <w:p>
            <w:pPr>
              <w:ind w:left="40"/>
              <w:spacing w:after="0" w:line="189"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spacing w:after="0"/>
              <w:rPr>
                <w:sz w:val="16"/>
                <w:szCs w:val="16"/>
                <w:color w:val="auto"/>
              </w:rPr>
            </w:pPr>
          </w:p>
        </w:tc>
        <w:tc>
          <w:tcPr>
            <w:tcW w:w="5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Borders>
              <w:right w:val="single" w:sz="8" w:color="auto"/>
            </w:tcBorders>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left w:val="single" w:sz="8" w:color="auto"/>
              <w:bottom w:val="single" w:sz="8" w:color="auto"/>
            </w:tcBorders>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w w:val="96"/>
              </w:rPr>
              <w:t>REPORTING</w:t>
            </w:r>
          </w:p>
        </w:tc>
        <w:tc>
          <w:tcPr>
            <w:tcW w:w="320" w:type="dxa"/>
            <w:vAlign w:val="bottom"/>
            <w:tcBorders>
              <w:right w:val="single" w:sz="8" w:color="auto"/>
            </w:tcBorders>
            <w:gridSpan w:val="3"/>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5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360" w:type="dxa"/>
            <w:vAlign w:val="bottom"/>
            <w:tcBorders>
              <w:left w:val="single" w:sz="8" w:color="auto"/>
              <w:right w:val="single" w:sz="8" w:color="auto"/>
            </w:tcBorders>
            <w:gridSpan w:val="7"/>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PERSON</w:t>
            </w:r>
          </w:p>
        </w:tc>
        <w:tc>
          <w:tcPr>
            <w:tcW w:w="6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Borders>
              <w:left w:val="single" w:sz="8" w:color="auto"/>
              <w:right w:val="single" w:sz="8" w:color="auto"/>
            </w:tcBorders>
            <w:gridSpan w:val="7"/>
            <w:vMerge w:val="continue"/>
          </w:tcPr>
          <w:p>
            <w:pPr>
              <w:spacing w:after="0"/>
              <w:rPr>
                <w:sz w:val="14"/>
                <w:szCs w:val="14"/>
                <w:color w:val="auto"/>
              </w:rPr>
            </w:pPr>
          </w:p>
        </w:tc>
        <w:tc>
          <w:tcPr>
            <w:tcW w:w="680" w:type="dxa"/>
            <w:vAlign w:val="bottom"/>
            <w:tcBorders>
              <w:right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7</w:t>
            </w:r>
          </w:p>
        </w:tc>
        <w:tc>
          <w:tcPr>
            <w:tcW w:w="6540" w:type="dxa"/>
            <w:vAlign w:val="bottom"/>
            <w:gridSpan w:val="13"/>
          </w:tcPr>
          <w:p>
            <w:pPr>
              <w:spacing w:after="0" w:line="142" w:lineRule="exact"/>
              <w:rPr>
                <w:sz w:val="20"/>
                <w:szCs w:val="20"/>
                <w:color w:val="auto"/>
              </w:rPr>
            </w:pPr>
            <w:r>
              <w:rPr>
                <w:rFonts w:ascii="Times New Roman" w:cs="Times New Roman" w:eastAsia="Times New Roman" w:hAnsi="Times New Roman"/>
                <w:sz w:val="16"/>
                <w:szCs w:val="16"/>
                <w:color w:val="auto"/>
              </w:rPr>
              <w:t>SOLE DISPOSITIVE POWER</w:t>
            </w:r>
          </w:p>
        </w:tc>
        <w:tc>
          <w:tcPr>
            <w:tcW w:w="2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520" w:type="dxa"/>
            <w:vAlign w:val="bottom"/>
            <w:tcBorders>
              <w:top w:val="single" w:sz="8" w:color="auto"/>
              <w:lef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2,294,421</w:t>
            </w: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65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auto"/>
              </w:rPr>
              <w:t>SHARED DISPOSITIVE POWER</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2,294,421</w:t>
            </w: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660" w:type="dxa"/>
            <w:vAlign w:val="bottom"/>
            <w:tcBorders>
              <w:right w:val="single" w:sz="8" w:color="auto"/>
            </w:tcBorders>
          </w:tcPr>
          <w:p>
            <w:pPr>
              <w:ind w:left="1980"/>
              <w:spacing w:after="0" w:line="176"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12.6%</w:t>
            </w: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TYPE OF REPORTING PERSON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Based on 18,216,958 ordinary shares outstanding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380" w:val="left"/>
          <w:tab w:leader="none" w:pos="8720" w:val="left"/>
        </w:tabs>
        <w:rPr>
          <w:sz w:val="20"/>
          <w:szCs w:val="20"/>
          <w:color w:val="auto"/>
        </w:rPr>
      </w:pPr>
      <w:r>
        <w:rPr>
          <w:rFonts w:ascii="Times New Roman" w:cs="Times New Roman" w:eastAsia="Times New Roman" w:hAnsi="Times New Roman"/>
          <w:sz w:val="18"/>
          <w:szCs w:val="18"/>
          <w:b w:val="1"/>
          <w:bCs w:val="1"/>
          <w:color w:val="auto"/>
        </w:rPr>
        <w:t>CUSIP No. 36870W100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 xml:space="preserve">Page </w:t>
      </w: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b w:val="1"/>
          <w:bCs w:val="1"/>
          <w:color w:val="auto"/>
        </w:rPr>
        <w:t xml:space="preserve"> of </w:t>
      </w:r>
      <w:r>
        <w:rPr>
          <w:rFonts w:ascii="Times New Roman" w:cs="Times New Roman" w:eastAsia="Times New Roman" w:hAnsi="Times New Roman"/>
          <w:sz w:val="17"/>
          <w:szCs w:val="17"/>
          <w:color w:val="auto"/>
        </w:rPr>
        <w:t>4</w:t>
      </w:r>
      <w:r>
        <w:rPr>
          <w:rFonts w:ascii="Times New Roman" w:cs="Times New Roman" w:eastAsia="Times New Roman" w:hAnsi="Times New Roman"/>
          <w:sz w:val="17"/>
          <w:szCs w:val="17"/>
          <w:b w:val="1"/>
          <w:bCs w:val="1"/>
          <w:color w:val="auto"/>
        </w:rPr>
        <w:t xml:space="preserve"> Pages</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1(a).</w:t>
        <w:tab/>
        <w:t>Name of Issuer: Genenta Science S.p.A.</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color w:val="auto"/>
        </w:rPr>
        <w:t>Address of Issuer’s Principal Executive Offices: Via Olgettina No. 58, 20132 Milan, Italy.</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7"/>
          <w:szCs w:val="17"/>
          <w:color w:val="auto"/>
        </w:rPr>
        <w:t>Name of Person Filing: Pierluigi Paracchi.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color w:val="auto"/>
        </w:rPr>
        <w:t>Address of Principal Business Office or if none, Residence: Via Olgettina No. 58, 20132 Milan, Italy.</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7"/>
          <w:szCs w:val="17"/>
          <w:color w:val="auto"/>
        </w:rPr>
        <w:t>Citizenship: Italy</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color w:val="auto"/>
        </w:rPr>
        <w:t>Title of Class of Securities: Ordinary shares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7"/>
          <w:szCs w:val="17"/>
          <w:color w:val="auto"/>
        </w:rPr>
        <w:t>CUSIP Number: 36870W100</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5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2,294,421. Includes 20,513 American depository shares, each representing one ordinary share.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12.6%, based on 18,216,958 ordinary shares outstanding as of December 31, 2023.</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2,294,421</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2,294,421</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 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Ownership of More than Five Percent on Behalf of Another Person: 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Subsidiary Which Acquired the Securities: 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 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 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225" w:right="1299" w:bottom="1440" w:gutter="0" w:footer="0" w:header="0"/>
        </w:sectPr>
      </w:pPr>
    </w:p>
    <w:bookmarkStart w:id="3" w:name="page4"/>
    <w:bookmarkEnd w:id="3"/>
    <w:p>
      <w:pPr>
        <w:spacing w:after="0"/>
        <w:tabs>
          <w:tab w:leader="none" w:pos="5380" w:val="left"/>
          <w:tab w:leader="none" w:pos="8720" w:val="left"/>
        </w:tabs>
        <w:rPr>
          <w:sz w:val="20"/>
          <w:szCs w:val="20"/>
          <w:color w:val="auto"/>
        </w:rPr>
      </w:pPr>
      <w:r>
        <w:rPr>
          <w:rFonts w:ascii="Times New Roman" w:cs="Times New Roman" w:eastAsia="Times New Roman" w:hAnsi="Times New Roman"/>
          <w:sz w:val="18"/>
          <w:szCs w:val="18"/>
          <w:b w:val="1"/>
          <w:bCs w:val="1"/>
          <w:color w:val="auto"/>
        </w:rPr>
        <w:t>CUSIP No. 36870W100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 xml:space="preserve">Page </w:t>
      </w:r>
      <w:r>
        <w:rPr>
          <w:rFonts w:ascii="Times New Roman" w:cs="Times New Roman" w:eastAsia="Times New Roman" w:hAnsi="Times New Roman"/>
          <w:sz w:val="17"/>
          <w:szCs w:val="17"/>
          <w:color w:val="auto"/>
        </w:rPr>
        <w:t>4</w:t>
      </w:r>
      <w:r>
        <w:rPr>
          <w:rFonts w:ascii="Times New Roman" w:cs="Times New Roman" w:eastAsia="Times New Roman" w:hAnsi="Times New Roman"/>
          <w:sz w:val="17"/>
          <w:szCs w:val="17"/>
          <w:b w:val="1"/>
          <w:bCs w:val="1"/>
          <w:color w:val="auto"/>
        </w:rPr>
        <w:t xml:space="preserve"> of </w:t>
      </w:r>
      <w:r>
        <w:rPr>
          <w:rFonts w:ascii="Times New Roman" w:cs="Times New Roman" w:eastAsia="Times New Roman" w:hAnsi="Times New Roman"/>
          <w:sz w:val="17"/>
          <w:szCs w:val="17"/>
          <w:color w:val="auto"/>
        </w:rPr>
        <w:t>4</w:t>
      </w:r>
      <w:r>
        <w:rPr>
          <w:rFonts w:ascii="Times New Roman" w:cs="Times New Roman" w:eastAsia="Times New Roman" w:hAnsi="Times New Roman"/>
          <w:sz w:val="17"/>
          <w:szCs w:val="17"/>
          <w:b w:val="1"/>
          <w:bCs w:val="1"/>
          <w:color w:val="auto"/>
        </w:rPr>
        <w:t xml:space="preserve">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February 12, 2024</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2024-02-12T15:13:33Z</dcterms:created>
  <dcterms:modified xsi:type="dcterms:W3CDTF">2024-02-12T15:13:33Z</dcterms:modified>
</cp:coreProperties>
</file>