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-226060</wp:posOffset>
            </wp:positionV>
            <wp:extent cx="120015" cy="1200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-565785</wp:posOffset>
            </wp:positionV>
            <wp:extent cx="120015" cy="1200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2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6"/>
        </w:trPr>
        <w:tc>
          <w:tcPr>
            <w:tcW w:w="622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2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5218430</wp:posOffset>
            </wp:positionH>
            <wp:positionV relativeFrom="paragraph">
              <wp:posOffset>-613410</wp:posOffset>
            </wp:positionV>
            <wp:extent cx="57785" cy="626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3942715</wp:posOffset>
            </wp:positionH>
            <wp:positionV relativeFrom="paragraph">
              <wp:posOffset>-613410</wp:posOffset>
            </wp:positionV>
            <wp:extent cx="57785" cy="6267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-1687830</wp:posOffset>
            </wp:positionH>
            <wp:positionV relativeFrom="paragraph">
              <wp:posOffset>726440</wp:posOffset>
            </wp:positionV>
            <wp:extent cx="6996430" cy="42767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430" cy="427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60"/>
            <w:col w:w="8440"/>
          </w:cols>
          <w:pgMar w:left="460" w:top="215" w:right="359" w:bottom="1440" w:gutter="0" w:footer="0" w:header="0"/>
        </w:sectPr>
      </w:pP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Paracchi Pierluigi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PIAZZA MARIA ADELAIDE DI SAVOIA 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Genenta Science S.p.A.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GNTA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03/30/2026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" w:right="680" w:hanging="8"/>
        <w:spacing w:after="0" w:line="250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8"/>
        <w:spacing w:after="0"/>
        <w:tabs>
          <w:tab w:leader="none" w:pos="172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20015" cy="104775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" cy="104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3"/>
          <w:szCs w:val="13"/>
          <w:color w:val="auto"/>
        </w:rPr>
        <w:t xml:space="preserve">   10% Owner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8"/>
        <w:spacing w:after="0"/>
        <w:tabs>
          <w:tab w:leader="none" w:pos="20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80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Executive Officer</w:t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2" w:space="720"/>
            <w:col w:w="3348"/>
          </w:cols>
          <w:pgMar w:left="460" w:top="215" w:right="359" w:bottom="1440" w:gutter="0" w:footer="0" w:header="0"/>
          <w:type w:val="continuous"/>
        </w:sectPr>
      </w:pP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jc w:val="center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MILAN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L6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20129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American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0.63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57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03/30/2026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12/31/2035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Depositary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2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-1816735</wp:posOffset>
            </wp:positionV>
            <wp:extent cx="28575" cy="1822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82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stock options vest in equal monthly installments over three years beginning March 30, 2026.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Pierluigi Paracchi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05/05/2026</w:t>
            </w:r>
          </w:p>
        </w:tc>
      </w:tr>
      <w:tr>
        <w:trPr>
          <w:trHeight w:val="20"/>
        </w:trPr>
        <w:tc>
          <w:tcPr>
            <w:tcW w:w="1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3760" w:hanging="1"/>
        <w:spacing w:after="0" w:line="329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jpe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854080" TargetMode="External"/><Relationship Id="rId14" Type="http://schemas.openxmlformats.org/officeDocument/2006/relationships/hyperlink" Target="http://www.sec.gov/cgi-bin/browse-edgar?action=getcompany&amp;CIK=00018387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2026-05-05T08:00:43Z</dcterms:created>
  <dcterms:modified xsi:type="dcterms:W3CDTF">2026-05-05T08:00:43Z</dcterms:modified>
</cp:coreProperties>
</file>