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 28,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Pierluigi Paracchi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Genenta Science S.r.l.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Via Olgettina No. 58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20132 Milan, Italy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Genenta Science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S.r.l.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F-1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March 1,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No. 0001838716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Paracchi: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0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draft registration statement and have the following comments. In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some of our comments, we may ask you to provide us with information so we may better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75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providing the requested information and either submitting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amended draft registration statement or publicly filing your registration statement on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5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EDGAR. If you do not believe our comments apply to your facts and circumstances or do not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an amendment is appropriate, please tell us why in your response.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right="201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the information you provide in response to these comments and your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amended draft registration statement or filed registration statement, we may have additional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 Statement on Form F-1 submitted March 1,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Prospectus Summary, page 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We note references to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preclinical and preliminary data that treatment with Temferon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resulted in an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"anti-tumor effect," "changes in the immune system" and similar statements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indicating findings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efficacy. Additionally, we also note your statement on page 4 that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believe that the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addition of your product candidates to other cancer therapies "will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enhance the durability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efficacy of the existing therapies...." Please revise to remove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statements that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suggest the efficacy of your product candidates, as these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determinations are the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exclusive authority of the FDA or other regulators. Also, please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limit the prospectus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summary discussion of preclinical studies and trial results to an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objective description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the endpoints of your studies and trials and whether they were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Pierluigi Paracchi</w:t>
      </w:r>
    </w:p>
    <w:p>
      <w:pPr>
        <w:spacing w:after="0" w:line="237" w:lineRule="auto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  <w:tab/>
        <w:t>LastNamePierluigi Paracchi</w:t>
      </w:r>
    </w:p>
    <w:p>
      <w:pPr>
        <w:spacing w:after="0"/>
        <w:tabs>
          <w:tab w:leader="none" w:pos="17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Genenta Science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S.r.l.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 w:line="238" w:lineRule="auto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NameGenenta Science S.r.l.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28, 2021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March2 28, 2021 Page 2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right="24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met. For example, rather than stating that Temferon triggered an anti-tumor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55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effect, present your trial observations without concluding that Temferon caused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observations. Similarly revise the disclosure throughout your filing.</w:t>
      </w:r>
    </w:p>
    <w:p>
      <w:pPr>
        <w:sectPr>
          <w:pgSz w:w="11900" w:h="1683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Research and Development Pipeline, page 3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 product pipeline table on pages 3 and 90 to clearly break out each stage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phase of clinical development and include a column for Phase 3. In addition, it appears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asterisked footnote that appears in your pipeline table on page 90 is missing from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table on page 3. Finally, we note that you have included in your pipeline table various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07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TEMs immuno-gene therapy programs that are in pre-clinical development. Given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early-stage development of these programs, please explain why these programs are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sufficiently material to your business to warrant inclusion in your pipeline table. If they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are material, please expand your disclosure in the Business section to provide a more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fulsome discussion of these programs, including a description of preclinical studies 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 development activities conducted. Alternatively, remove any programs that are not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4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currently material from your pipeline table. Company History and Management Team, page 6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remove the reference to "first-in-class" as this statement implies an expectation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regulatory approval and is inappropriate given the length of time and uncertainty with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507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respect to securing marketing approval. Risk Factors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gene therapy product candidates and the process for administering our product candidates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cause undesirable side effects..., page 16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statement that two recent cases of myelodysplastic syndrome and acute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myeloid leukemia relating to a third-party's product "are unlikely related to the LVV...."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provide the basis for this statement.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may need to license intellectual property from third parties..., page 45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you may need to license intellectual property from third parties. Discuss, if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known, whether there are existing intellectual property rights, including patent rights, that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are important or necessary to the development or manufacture of your product candidates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07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could prevent or negatively impact commercialization. Use of Proceeds, page 70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specify how far in the development of Temferon, for each indication, you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expect to reach with the proceeds of the offering. If any material amounts of other funds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are necessary to accomplish the specified purposes for which the proceeds are to be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obtained, state the amounts and sources of such other funds needed for each such specified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purpose and the sources thereof. Refer to Instruction 3 of Item 504 of Regulation S-K.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7819" w:firstLine="105"/>
        <w:spacing w:after="0" w:line="236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Pierluigi Paracchi Genenta Science S.r.l. March 28, 2021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3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6659"/>
        <w:spacing w:after="0" w:line="290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Critical Accounting Policies Share-based Compensation, page 85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Once you have an estimated offering price or range, please explain to us how you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determined the fair value of the quota underlying your equity issuances and the reasons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any differences between the recent valuations of your quota leading up to the IPO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estimated offering price with consideration of the conversion of quotas into ordinary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shares. This information will help facilitate our review of your accounting for equity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issuances including compensation.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Clinical Development of Temferon in GBM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Preliminary Interim Results, page 105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33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here and throughout to remove conclusory statements regarding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preliminary interim results of your phase 1/2a clinical trial, and provide detailed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regarding the tests conducted, including the number of tests conducted, an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explanation of the analysis performed, the range of results observed in each, whether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results were statistically significant and the p-value used to determine statistical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significance. For example, we note your disclosure on page 106 that you "analyzed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peripheral blood of the patients from cohorts 1 and 2. In these patients, the peripheral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blood showed a change in the T cell immune repertoire post treatment,</w:t>
      </w:r>
    </w:p>
    <w:p>
      <w:pPr>
        <w:spacing w:after="0" w:line="1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revealing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expansion of tumor-associated clones, which suggested that changes in the immune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system are occurring."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Intellectual Property, page 111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"it is [your] understanding" that Telethon granted OSR a worldwide exclusive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license, with the right to sublicense, its rights in the patent families. Please revise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clarify whether Telethon granted OSR a worldwide exclusive license with the right to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sublicense or advise.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 intellectual property disclosure to describe on an individual basis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type of patent protection granted for each technology (composition of matter, use, or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process).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737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here to disclose the type of intellectual property right protection applicable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your "proprietary platform." In your revised disclosure, please clarify the source of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LastNamePierluigi Paracchi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protection for your "proprietary" platform, explain why the platform is "proprietary," and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  <w:r>
        <w:rPr>
          <w:rFonts w:ascii="Courier New" w:cs="Courier New" w:eastAsia="Courier New" w:hAnsi="Courier New"/>
          <w:sz w:val="16"/>
          <w:szCs w:val="16"/>
          <w:color w:val="auto"/>
        </w:rPr>
        <w:t>NameGenenta</w:t>
      </w:r>
    </w:p>
    <w:p>
      <w:pPr>
        <w:ind w:left="740"/>
        <w:spacing w:after="0" w:line="238" w:lineRule="auto"/>
        <w:tabs>
          <w:tab w:leader="none" w:pos="2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Science</w:t>
      </w:r>
    </w:p>
    <w:p>
      <w:pPr>
        <w:ind w:left="1700"/>
        <w:spacing w:after="0"/>
        <w:tabs>
          <w:tab w:leader="none" w:pos="37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applicable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S.r.l. and the duration of the underlying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intellectual</w:t>
      </w:r>
    </w:p>
    <w:p>
      <w:pPr>
        <w:ind w:left="32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jurisdictions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 property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28, 2021 protection.</w:t>
      </w:r>
    </w:p>
    <w:p>
      <w:pPr>
        <w:ind w:left="18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3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ind w:left="1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Pierluigi Paracchi</w:t>
      </w:r>
    </w:p>
    <w:p>
      <w:pPr>
        <w:spacing w:after="0" w:line="238" w:lineRule="auto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  <w:tab/>
        <w:t>LastNamePierluigi Paracchi</w:t>
      </w:r>
    </w:p>
    <w:p>
      <w:pPr>
        <w:spacing w:after="0"/>
        <w:tabs>
          <w:tab w:leader="none" w:pos="17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Genenta Science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S.r.l.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 w:line="238" w:lineRule="auto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NameGenenta Science S.r.l.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28, 2021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March4 28, 2021 Page 4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License Agreement with Ospedale San Raffaele, page 112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respect to the OSR License Agreement and applicable amendments, please clearly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 the duration of the agreement and the royalty term, the aggregate amounts paid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date under the agreement and additional amounts that you are subject to pay in the future,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including aggregate future potential milestone payments. Please also clarify, if accurate,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under the agreement you are required to file an IND regarding Temferon for GBM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prior to February 2022. In addition, with respect to the Sponsored Research Agreement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OSR, please disclose the duration of the agreement and the aggregate amounts paid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date under the agreement.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Know-How License Agreement with Fondazione Telethon, page 114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Please file the Telethon License Agreement and the Sponsored Research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Agreement with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OSR as exhibits or provide your analysis identifying how you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determined that the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agreements did not need to be filed. Please refer to Item 601(b)(10)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Regulation S-K.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Related Party Transactions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Employment, Consulting and Services Agreements, page 143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there are several service, consulting, directorship, and employment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agreements discussed in this section. Please file these agreements as exhibits or provide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analysis identifying how you determined that the agreements did not need to be filed.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179" w:firstLine="1053"/>
        <w:spacing w:after="0" w:line="290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Please refer to Item 601(b)(10) of Regulation S-K. Statement of Operations and Comprehensive Loss, page F-3, page F-3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present the historical earnings per quota information as well as provide related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5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 pursuant to ASC 260. Note 11. Related parties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OSR - San Raffaele Hospital, page F-21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jc w:val="right"/>
        <w:ind w:left="1380" w:right="1919" w:hanging="1372"/>
        <w:spacing w:after="0" w:line="268" w:lineRule="auto"/>
        <w:tabs>
          <w:tab w:leader="none" w:pos="959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 regards to your Agreements with OSR, please address the following: We note the various disclosures in the filing related to your OSR</w:t>
      </w:r>
    </w:p>
    <w:p>
      <w:pPr>
        <w:spacing w:after="0" w:line="23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License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2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Agreements, which include multiple amendments. Please clearly state the amounts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1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paid since inception under the license agreements, the amounts currently due, and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additional amounts that you are subject to pay in the future.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clearly state the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0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total milestone and other payments you are currently subject to based on current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indications;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43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OSR is a co-founder of the Company. Please also clarify in your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1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 whether OSR has any current ownership interests in your company and if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so, the extent to which it does; and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Please help us reconcile the disclosures provided in the notes to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financial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statements to those provided on page 143. The disclosures in the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notes to the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Pierluigi Paracchi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Genenta Science S.r.l.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 28, 2021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5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239" w:firstLine="115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 statements indicate that OSR provided certain services free of charge;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339" w:firstLine="115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whereas, on page 143, it appears you paid OSR amounts for these services. We also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 w:firstLine="115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remind you that all costs of doing business should be reflected in your historical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 statements.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12. Commitments and Contingencies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Legal Proceedings, page F-24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019" w:firstLine="8"/>
        <w:spacing w:after="0" w:line="235" w:lineRule="auto"/>
        <w:tabs>
          <w:tab w:leader="none" w:pos="632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disclosures on page 132 state that you are not currently a party to any legal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proceedings that, in the opinion of our management, are likely to have a material adverse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effect on your business and have not been notified of any claims in respect thereof, other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than a possible infringement matter. The audited financial statements for the year ended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31, 2019 indicate that you are not currently party to any material legal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proceedings. It is not clear if you gave consideration to this possible infringement matter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disclosed on page 132 in making this determination and determining additional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 pursuant to ASC 450 do not need to provided. Please advise or provide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additional disclosures related to this matter pursuant to ASC 450-20-50. General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279" w:firstLine="8"/>
        <w:spacing w:after="0" w:line="235" w:lineRule="auto"/>
        <w:tabs>
          <w:tab w:leader="none" w:pos="632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supplementally provide us with copies of all written communications, as defined in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Rule 405 under the Securities Act, that you, or anyone authorized to do so on your behalf,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</w:sectPr>
      </w:pPr>
    </w:p>
    <w:bookmarkStart w:id="4" w:name="page5"/>
    <w:bookmarkEnd w:id="4"/>
    <w:p>
      <w:pPr>
        <w:ind w:right="265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present to potential investors in reliance on Section 5(d) of the Securities Act, whether or</w:t>
      </w: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they retain copies of the communications.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Nudrat Salik at 202-551-3692 or Jeanne Baker at 202-551-3691 if you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4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questions regarding comments on the financial statements and related matters. Please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contact Kasey Robinson at 202-551-5880 or Jeffrey Gabor at 202-551-2544 with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other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LastNamePierluigi Paracchi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NameGenenta Science S.r.l.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Sciences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 28, 2021 Page 5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6339" w:firstLine="8"/>
        <w:spacing w:after="0" w:line="235" w:lineRule="auto"/>
        <w:tabs>
          <w:tab w:leader="none" w:pos="1053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Mitchell S. Nussbaum, Esq. FirstName LastName</w:t>
      </w:r>
    </w:p>
    <w:sectPr>
      <w:pgSz w:w="11900" w:h="16838" w:orient="portrait"/>
      <w:cols w:equalWidth="0" w:num="1">
        <w:col w:w="10139"/>
      </w:cols>
      <w:pgMar w:left="320" w:top="142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AE8944A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625558EC"/>
    <w:multiLevelType w:val="hybridMultilevel"/>
    <w:lvl w:ilvl="0">
      <w:lvlJc w:val="left"/>
      <w:lvlText w:val="%1."/>
      <w:numFmt w:val="decimal"/>
      <w:start w:val="8"/>
    </w:lvl>
  </w:abstractNum>
  <w:abstractNum w:abstractNumId="2">
    <w:nsid w:val="238E1F29"/>
    <w:multiLevelType w:val="hybridMultilevel"/>
    <w:lvl w:ilvl="0">
      <w:lvlJc w:val="left"/>
      <w:lvlText w:val="%1."/>
      <w:numFmt w:val="decimal"/>
      <w:start w:val="12"/>
    </w:lvl>
  </w:abstractNum>
  <w:abstractNum w:abstractNumId="3">
    <w:nsid w:val="46E87CCD"/>
    <w:multiLevelType w:val="hybridMultilevel"/>
    <w:lvl w:ilvl="0">
      <w:lvlJc w:val="left"/>
      <w:lvlText w:val="%1."/>
      <w:numFmt w:val="decimal"/>
      <w:start w:val="14"/>
    </w:lvl>
  </w:abstractNum>
  <w:abstractNum w:abstractNumId="4">
    <w:nsid w:val="3D1B58BA"/>
    <w:multiLevelType w:val="hybridMultilevel"/>
    <w:lvl w:ilvl="0">
      <w:lvlJc w:val="left"/>
      <w:lvlText w:val="%1."/>
      <w:numFmt w:val="decimal"/>
      <w:start w:val="17"/>
    </w:lvl>
  </w:abstractNum>
  <w:abstractNum w:abstractNumId="5">
    <w:nsid w:val="507ED7AB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2022-03-08T21:33:33Z</dcterms:created>
  <dcterms:modified xsi:type="dcterms:W3CDTF">2022-03-08T21:33:33Z</dcterms:modified>
</cp:coreProperties>
</file>