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132715</wp:posOffset>
            </wp:positionV>
            <wp:extent cx="178308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June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001-41115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GENENTA SCIENCE S.P.A.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Via Olgettina No. 58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20132 Milan, Italy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462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right="599"/>
        <w:spacing w:after="0" w:line="35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This report on Form 6-K is incorporated by reference into the registrant’s registration statement on Form F-3 (File No. 333-271901).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137160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132320" cy="43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480060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46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Other Events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firstLine="648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June 13, 2023, Genenta Science S.p.A. held its Ordinary and Extraordinary Shareholders’ Meeting in virtual meeting format. At the Ordinary and Extraordinary Shareholders’ Meeting, the Company’s shareholders: (1) approved the Company’s statutory financial statements for the financial year ended December 31, 2022; (2) approved the reduction in the size of the Board of Directors from seven (7) to five (5) members; and (3) approved the extension of the term for the capital increase to the service of the Company’s 2021 – 2025 Stock Option Plan until December 31, 2035 in order to allow the issuance of ordinary shares during such extended term upon the exercise of stock options having a 10-year exercise period.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257810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688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GENENTA SCIENCE S.P.A.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620"/>
        <w:spacing w:after="0"/>
        <w:tabs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/s/ Richard B. Slansky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Richard B. Slansky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-130175</wp:posOffset>
            </wp:positionV>
            <wp:extent cx="3206115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620"/>
        <w:spacing w:after="0"/>
        <w:tabs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Chief Financial Officer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June 14, 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288925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6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2023-06-14T15:14:35Z</dcterms:created>
  <dcterms:modified xsi:type="dcterms:W3CDTF">2023-06-14T15:14:35Z</dcterms:modified>
</cp:coreProperties>
</file>